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C62ED3">
      <w:pPr>
        <w:spacing w:line="480" w:lineRule="auto"/>
        <w:jc w:val="left"/>
        <w:rPr>
          <w:rFonts w:ascii="宋体" w:hAnsi="宋体" w:eastAsia="宋体" w:cs="宋体"/>
          <w:color w:val="000000"/>
          <w:sz w:val="30"/>
          <w:szCs w:val="30"/>
        </w:rPr>
      </w:pPr>
      <w:r>
        <w:rPr>
          <w:rFonts w:hint="eastAsia" w:ascii="宋体" w:hAnsi="宋体" w:eastAsia="宋体" w:cs="宋体"/>
          <w:color w:val="000000"/>
          <w:sz w:val="30"/>
          <w:szCs w:val="30"/>
        </w:rPr>
        <w:t>附件</w:t>
      </w:r>
      <w:r>
        <w:rPr>
          <w:rFonts w:hint="eastAsia" w:ascii="宋体" w:hAnsi="宋体" w:eastAsia="宋体" w:cs="宋体"/>
          <w:color w:val="000000"/>
          <w:sz w:val="30"/>
          <w:szCs w:val="30"/>
          <w:lang w:val="en-US" w:eastAsia="zh-CN"/>
        </w:rPr>
        <w:t>1</w:t>
      </w:r>
      <w:r>
        <w:rPr>
          <w:rFonts w:hint="eastAsia" w:ascii="宋体" w:hAnsi="宋体" w:eastAsia="宋体" w:cs="宋体"/>
          <w:color w:val="000000"/>
          <w:sz w:val="30"/>
          <w:szCs w:val="30"/>
        </w:rPr>
        <w:t>：</w:t>
      </w:r>
    </w:p>
    <w:p w14:paraId="3E7074CF">
      <w:pPr>
        <w:spacing w:line="480" w:lineRule="auto"/>
        <w:jc w:val="center"/>
        <w:rPr>
          <w:rFonts w:hint="eastAsia" w:ascii="方正小标宋简体" w:hAnsi="宋体" w:eastAsia="方正小标宋简体" w:cs="宋体"/>
          <w:color w:val="000000"/>
          <w:sz w:val="32"/>
          <w:szCs w:val="32"/>
          <w:lang w:eastAsia="zh-Hans"/>
        </w:rPr>
      </w:pPr>
      <w:r>
        <w:rPr>
          <w:rFonts w:hint="eastAsia" w:ascii="方正小标宋简体" w:hAnsi="宋体" w:eastAsia="方正小标宋简体" w:cs="宋体"/>
          <w:color w:val="000000"/>
          <w:sz w:val="32"/>
          <w:szCs w:val="32"/>
          <w:lang w:val="en-US" w:eastAsia="zh-CN"/>
        </w:rPr>
        <w:t>数学基础拔尖班</w:t>
      </w:r>
      <w:r>
        <w:rPr>
          <w:rFonts w:hint="eastAsia" w:ascii="方正小标宋简体" w:hAnsi="宋体" w:eastAsia="方正小标宋简体" w:cs="宋体"/>
          <w:color w:val="000000"/>
          <w:sz w:val="32"/>
          <w:szCs w:val="32"/>
          <w:lang w:eastAsia="zh-Hans"/>
        </w:rPr>
        <w:t>学生学术能力综合评价</w:t>
      </w:r>
    </w:p>
    <w:p w14:paraId="3DF684C2">
      <w:pPr>
        <w:spacing w:line="480" w:lineRule="auto"/>
        <w:jc w:val="center"/>
        <w:rPr>
          <w:rFonts w:hint="eastAsia" w:ascii="方正小标宋简体" w:hAnsi="宋体" w:eastAsia="方正小标宋简体" w:cs="宋体"/>
          <w:color w:val="000000"/>
          <w:sz w:val="32"/>
          <w:szCs w:val="32"/>
        </w:rPr>
      </w:pPr>
      <w:r>
        <w:rPr>
          <w:rFonts w:hint="eastAsia" w:ascii="方正小标宋简体" w:hAnsi="宋体" w:eastAsia="方正小标宋简体" w:cs="宋体"/>
          <w:color w:val="000000"/>
          <w:sz w:val="32"/>
          <w:szCs w:val="32"/>
          <w:lang w:val="en-US" w:eastAsia="zh-CN"/>
        </w:rPr>
        <w:t>材料提交</w:t>
      </w:r>
      <w:r>
        <w:rPr>
          <w:rFonts w:hint="eastAsia" w:ascii="方正小标宋简体" w:hAnsi="宋体" w:eastAsia="方正小标宋简体" w:cs="宋体"/>
          <w:color w:val="000000"/>
          <w:sz w:val="32"/>
          <w:szCs w:val="32"/>
          <w:lang w:eastAsia="zh-Hans"/>
        </w:rPr>
        <w:t>流程操作指南</w:t>
      </w:r>
    </w:p>
    <w:p w14:paraId="354FCEB5">
      <w:pPr>
        <w:spacing w:line="360" w:lineRule="auto"/>
        <w:jc w:val="left"/>
        <w:rPr>
          <w:rFonts w:ascii="仿宋" w:hAnsi="仿宋" w:eastAsia="仿宋"/>
          <w:sz w:val="28"/>
          <w:szCs w:val="24"/>
        </w:rPr>
      </w:pPr>
      <w:r>
        <w:rPr>
          <w:rFonts w:hint="eastAsia" w:ascii="仿宋" w:hAnsi="仿宋" w:eastAsia="仿宋"/>
          <w:sz w:val="28"/>
          <w:szCs w:val="24"/>
        </w:rPr>
        <w:t>1、</w:t>
      </w:r>
      <w:r>
        <w:rPr>
          <w:rFonts w:hint="eastAsia" w:ascii="仿宋" w:hAnsi="仿宋" w:eastAsia="仿宋"/>
          <w:sz w:val="28"/>
          <w:szCs w:val="24"/>
          <w:lang w:eastAsia="zh-Hans"/>
        </w:rPr>
        <w:t>浏览器</w:t>
      </w:r>
      <w:r>
        <w:rPr>
          <w:rFonts w:hint="eastAsia" w:ascii="仿宋" w:hAnsi="仿宋" w:eastAsia="仿宋"/>
          <w:sz w:val="28"/>
          <w:szCs w:val="24"/>
        </w:rPr>
        <w:t xml:space="preserve">搜索https://i.bit.edu.cn，点击右上方“登录”。 </w:t>
      </w:r>
    </w:p>
    <w:p w14:paraId="51B9D37D">
      <w:pPr>
        <w:spacing w:line="360" w:lineRule="auto"/>
        <w:jc w:val="left"/>
        <w:rPr>
          <w:rFonts w:hint="eastAsia" w:ascii="仿宋" w:hAnsi="仿宋" w:eastAsia="仿宋"/>
          <w:sz w:val="28"/>
          <w:szCs w:val="24"/>
          <w:lang w:eastAsia="zh-CN"/>
        </w:rPr>
      </w:pPr>
      <w:r>
        <w:rPr>
          <w:rFonts w:hint="eastAsia" w:ascii="仿宋" w:hAnsi="仿宋" w:eastAsia="仿宋"/>
          <w:sz w:val="28"/>
          <w:szCs w:val="24"/>
        </w:rPr>
        <w:t>2、点击左上方“幸福北理”，并在搜索栏输入“数学基础拔尖班学生学术能力综合评价”</w:t>
      </w:r>
      <w:r>
        <w:rPr>
          <w:rFonts w:hint="eastAsia" w:ascii="仿宋" w:hAnsi="仿宋" w:eastAsia="仿宋"/>
          <w:sz w:val="28"/>
          <w:szCs w:val="24"/>
          <w:lang w:eastAsia="zh-CN"/>
        </w:rPr>
        <w:t>。</w:t>
      </w:r>
    </w:p>
    <w:p w14:paraId="58033896">
      <w:pPr>
        <w:spacing w:line="360" w:lineRule="auto"/>
        <w:jc w:val="left"/>
        <w:rPr>
          <w:rFonts w:hint="eastAsia" w:ascii="仿宋" w:hAnsi="仿宋" w:eastAsia="仿宋"/>
          <w:sz w:val="28"/>
          <w:szCs w:val="24"/>
          <w:lang w:eastAsia="zh-CN"/>
        </w:rPr>
      </w:pPr>
      <w:r>
        <w:rPr>
          <w:rFonts w:hint="eastAsia" w:ascii="仿宋" w:hAnsi="仿宋" w:eastAsia="仿宋"/>
          <w:sz w:val="28"/>
          <w:szCs w:val="24"/>
          <w:lang w:eastAsia="zh-CN"/>
        </w:rPr>
        <w:drawing>
          <wp:inline distT="0" distB="0" distL="114300" distR="114300">
            <wp:extent cx="5271135" cy="2327275"/>
            <wp:effectExtent l="0" t="0" r="0" b="0"/>
            <wp:docPr id="1" name="图片 1" descr="17236140773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723614077399"/>
                    <pic:cNvPicPr>
                      <a:picLocks noChangeAspect="1"/>
                    </pic:cNvPicPr>
                  </pic:nvPicPr>
                  <pic:blipFill>
                    <a:blip r:embed="rId4"/>
                    <a:srcRect b="22401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327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B14588">
      <w:pPr>
        <w:numPr>
          <w:ilvl w:val="0"/>
          <w:numId w:val="1"/>
        </w:numPr>
        <w:spacing w:line="360" w:lineRule="auto"/>
        <w:jc w:val="left"/>
        <w:rPr>
          <w:rFonts w:hint="eastAsia" w:ascii="仿宋" w:hAnsi="仿宋" w:eastAsia="仿宋"/>
          <w:sz w:val="28"/>
          <w:szCs w:val="24"/>
        </w:rPr>
      </w:pPr>
      <w:r>
        <w:rPr>
          <w:rFonts w:hint="eastAsia" w:ascii="仿宋" w:hAnsi="仿宋" w:eastAsia="仿宋"/>
          <w:sz w:val="28"/>
          <w:szCs w:val="24"/>
        </w:rPr>
        <w:t>点击</w:t>
      </w:r>
      <w:r>
        <w:rPr>
          <w:rFonts w:hint="eastAsia" w:ascii="仿宋" w:hAnsi="仿宋" w:eastAsia="仿宋"/>
          <w:color w:val="FF0000"/>
          <w:sz w:val="28"/>
          <w:szCs w:val="24"/>
          <w:lang w:val="en-US" w:eastAsia="zh-CN"/>
        </w:rPr>
        <w:t>办理</w:t>
      </w:r>
      <w:r>
        <w:rPr>
          <w:rFonts w:hint="eastAsia" w:ascii="仿宋" w:hAnsi="仿宋" w:eastAsia="仿宋"/>
          <w:color w:val="FF0000"/>
          <w:sz w:val="28"/>
          <w:szCs w:val="24"/>
        </w:rPr>
        <w:t>入口</w:t>
      </w:r>
      <w:r>
        <w:rPr>
          <w:rFonts w:hint="eastAsia" w:ascii="仿宋" w:hAnsi="仿宋" w:eastAsia="仿宋"/>
          <w:sz w:val="28"/>
          <w:szCs w:val="24"/>
          <w:lang w:eastAsia="zh-CN"/>
        </w:rPr>
        <w:t>“数学基础拔尖班学生学术能力综合评价”</w:t>
      </w:r>
      <w:r>
        <w:rPr>
          <w:rFonts w:hint="eastAsia" w:ascii="仿宋" w:hAnsi="仿宋" w:eastAsia="仿宋"/>
          <w:sz w:val="28"/>
          <w:szCs w:val="24"/>
        </w:rPr>
        <w:t>。</w:t>
      </w:r>
    </w:p>
    <w:p w14:paraId="4FC4FEA4">
      <w:pPr>
        <w:spacing w:line="360" w:lineRule="auto"/>
        <w:jc w:val="left"/>
        <w:rPr>
          <w:rFonts w:hint="eastAsia" w:ascii="仿宋" w:hAnsi="仿宋" w:eastAsia="仿宋"/>
          <w:sz w:val="28"/>
          <w:szCs w:val="24"/>
          <w:lang w:eastAsia="zh-CN"/>
        </w:rPr>
      </w:pPr>
      <w:r>
        <w:drawing>
          <wp:inline distT="0" distB="0" distL="114300" distR="114300">
            <wp:extent cx="5271770" cy="1906905"/>
            <wp:effectExtent l="0" t="0" r="5080" b="17145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1906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AEF2B2">
      <w:pPr>
        <w:numPr>
          <w:ilvl w:val="0"/>
          <w:numId w:val="1"/>
        </w:numPr>
        <w:spacing w:line="360" w:lineRule="auto"/>
        <w:jc w:val="left"/>
        <w:rPr>
          <w:rFonts w:hint="eastAsia" w:ascii="仿宋" w:hAnsi="仿宋" w:eastAsia="仿宋"/>
          <w:sz w:val="28"/>
          <w:szCs w:val="24"/>
        </w:rPr>
      </w:pPr>
      <w:r>
        <w:rPr>
          <w:rFonts w:hint="eastAsia" w:ascii="仿宋" w:hAnsi="仿宋" w:eastAsia="仿宋"/>
          <w:sz w:val="28"/>
          <w:szCs w:val="24"/>
        </w:rPr>
        <w:t>请按要求填写个人基本信息、</w:t>
      </w:r>
      <w:r>
        <w:rPr>
          <w:rFonts w:hint="eastAsia" w:ascii="仿宋" w:hAnsi="仿宋" w:eastAsia="仿宋"/>
          <w:sz w:val="28"/>
          <w:szCs w:val="24"/>
          <w:lang w:val="en-US" w:eastAsia="zh-CN"/>
        </w:rPr>
        <w:t>曾获奖励/荣誉情况、参加科研/竞赛/社会工作情况，</w:t>
      </w:r>
      <w:r>
        <w:rPr>
          <w:rFonts w:hint="eastAsia" w:ascii="仿宋" w:hAnsi="仿宋" w:eastAsia="仿宋"/>
          <w:b/>
          <w:bCs/>
          <w:color w:val="FF0000"/>
          <w:sz w:val="28"/>
          <w:szCs w:val="24"/>
          <w:lang w:val="en-US" w:eastAsia="zh-CN"/>
        </w:rPr>
        <w:t>并</w:t>
      </w:r>
      <w:r>
        <w:rPr>
          <w:rFonts w:hint="eastAsia" w:ascii="仿宋" w:hAnsi="仿宋" w:eastAsia="仿宋"/>
          <w:b/>
          <w:bCs/>
          <w:color w:val="FF0000"/>
          <w:sz w:val="28"/>
          <w:szCs w:val="24"/>
        </w:rPr>
        <w:t>上传附件</w:t>
      </w:r>
      <w:r>
        <w:rPr>
          <w:rFonts w:hint="eastAsia" w:ascii="仿宋" w:hAnsi="仿宋" w:eastAsia="仿宋"/>
          <w:b/>
          <w:bCs/>
          <w:color w:val="FF0000"/>
          <w:sz w:val="28"/>
          <w:szCs w:val="24"/>
          <w:lang w:val="en-US" w:eastAsia="zh-CN"/>
        </w:rPr>
        <w:t>1-3</w:t>
      </w:r>
      <w:r>
        <w:rPr>
          <w:rFonts w:hint="eastAsia" w:ascii="仿宋" w:hAnsi="仿宋" w:eastAsia="仿宋"/>
          <w:sz w:val="28"/>
          <w:szCs w:val="24"/>
          <w:lang w:eastAsia="zh-CN"/>
        </w:rPr>
        <w:t>。</w:t>
      </w:r>
    </w:p>
    <w:p w14:paraId="7D9827AA">
      <w:pPr>
        <w:numPr>
          <w:ilvl w:val="0"/>
          <w:numId w:val="0"/>
        </w:numPr>
        <w:spacing w:line="360" w:lineRule="auto"/>
        <w:jc w:val="center"/>
        <w:rPr>
          <w:rFonts w:hint="eastAsia" w:ascii="仿宋" w:hAnsi="仿宋" w:eastAsia="仿宋"/>
          <w:sz w:val="28"/>
          <w:szCs w:val="24"/>
          <w:lang w:eastAsia="zh-CN"/>
        </w:rPr>
      </w:pPr>
      <w:r>
        <w:rPr>
          <w:rFonts w:hint="eastAsia" w:ascii="仿宋" w:hAnsi="仿宋" w:eastAsia="仿宋"/>
          <w:sz w:val="28"/>
          <w:szCs w:val="24"/>
          <w:lang w:eastAsia="zh-CN"/>
        </w:rPr>
        <w:drawing>
          <wp:inline distT="0" distB="0" distL="114300" distR="114300">
            <wp:extent cx="3200400" cy="3930015"/>
            <wp:effectExtent l="0" t="0" r="0" b="13335"/>
            <wp:docPr id="5" name="图片 5" descr="17236142179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72361421790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200400" cy="3930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0D3305">
      <w:pPr>
        <w:numPr>
          <w:ilvl w:val="0"/>
          <w:numId w:val="1"/>
        </w:numPr>
        <w:spacing w:line="360" w:lineRule="auto"/>
        <w:jc w:val="left"/>
        <w:rPr>
          <w:rFonts w:hint="eastAsia" w:ascii="仿宋" w:hAnsi="仿宋" w:eastAsia="仿宋"/>
          <w:sz w:val="28"/>
          <w:szCs w:val="24"/>
        </w:rPr>
      </w:pPr>
      <w:r>
        <w:rPr>
          <w:rFonts w:hint="eastAsia" w:ascii="仿宋" w:hAnsi="仿宋" w:eastAsia="仿宋"/>
          <w:sz w:val="28"/>
          <w:szCs w:val="24"/>
        </w:rPr>
        <w:t>填写完表单的所有信息后，</w:t>
      </w:r>
      <w:r>
        <w:rPr>
          <w:rFonts w:hint="eastAsia" w:ascii="仿宋" w:hAnsi="仿宋" w:eastAsia="仿宋"/>
          <w:sz w:val="28"/>
          <w:szCs w:val="24"/>
          <w:lang w:val="en-US" w:eastAsia="zh-CN"/>
        </w:rPr>
        <w:t>请</w:t>
      </w:r>
      <w:r>
        <w:rPr>
          <w:rFonts w:hint="eastAsia" w:ascii="仿宋" w:hAnsi="仿宋" w:eastAsia="仿宋"/>
          <w:sz w:val="28"/>
          <w:szCs w:val="24"/>
        </w:rPr>
        <w:t>点击表单</w:t>
      </w:r>
      <w:r>
        <w:rPr>
          <w:rFonts w:hint="eastAsia" w:ascii="仿宋" w:hAnsi="仿宋" w:eastAsia="仿宋"/>
          <w:sz w:val="28"/>
          <w:szCs w:val="24"/>
          <w:lang w:val="en-US" w:eastAsia="zh-CN"/>
        </w:rPr>
        <w:t>右</w:t>
      </w:r>
      <w:r>
        <w:rPr>
          <w:rFonts w:hint="eastAsia" w:ascii="仿宋" w:hAnsi="仿宋" w:eastAsia="仿宋"/>
          <w:sz w:val="28"/>
          <w:szCs w:val="24"/>
        </w:rPr>
        <w:t>上方的提交按钮</w:t>
      </w:r>
      <w:r>
        <w:rPr>
          <w:rFonts w:hint="eastAsia" w:ascii="仿宋" w:hAnsi="仿宋" w:eastAsia="仿宋"/>
          <w:sz w:val="28"/>
          <w:szCs w:val="24"/>
          <w:lang w:eastAsia="zh-CN"/>
        </w:rPr>
        <w:t>。</w:t>
      </w:r>
    </w:p>
    <w:p w14:paraId="551248C0">
      <w:pPr>
        <w:numPr>
          <w:ilvl w:val="0"/>
          <w:numId w:val="0"/>
        </w:numPr>
        <w:spacing w:line="360" w:lineRule="auto"/>
        <w:jc w:val="center"/>
        <w:rPr>
          <w:rFonts w:hint="eastAsia" w:ascii="仿宋" w:hAnsi="仿宋" w:eastAsia="仿宋"/>
          <w:sz w:val="28"/>
          <w:szCs w:val="24"/>
          <w:lang w:eastAsia="zh-CN"/>
        </w:rPr>
      </w:pPr>
      <w:r>
        <w:rPr>
          <w:rFonts w:hint="eastAsia" w:ascii="仿宋" w:hAnsi="仿宋" w:eastAsia="仿宋"/>
          <w:sz w:val="28"/>
          <w:szCs w:val="24"/>
          <w:lang w:eastAsia="zh-CN"/>
        </w:rPr>
        <w:drawing>
          <wp:inline distT="0" distB="0" distL="114300" distR="114300">
            <wp:extent cx="5264150" cy="2277745"/>
            <wp:effectExtent l="0" t="0" r="12700" b="8255"/>
            <wp:docPr id="6" name="图片 6" descr="17236142982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72361429821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2277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109E39C0">
      <w:pPr>
        <w:numPr>
          <w:ilvl w:val="0"/>
          <w:numId w:val="0"/>
        </w:numPr>
        <w:spacing w:line="360" w:lineRule="auto"/>
        <w:jc w:val="left"/>
        <w:rPr>
          <w:rFonts w:hint="eastAsia" w:eastAsiaTheme="minorEastAsia"/>
          <w:lang w:eastAsia="zh-CN"/>
        </w:rPr>
      </w:pPr>
      <w:r>
        <w:rPr>
          <w:rFonts w:hint="eastAsia" w:ascii="仿宋" w:hAnsi="仿宋" w:eastAsia="仿宋"/>
          <w:sz w:val="28"/>
          <w:szCs w:val="24"/>
        </w:rPr>
        <w:t>（注：可以用暂存至草稿箱，提交之前可修改，截止日期前记得提交。</w:t>
      </w:r>
    </w:p>
    <w:p w14:paraId="0145D20E">
      <w:pPr>
        <w:rPr>
          <w:b w:val="0"/>
          <w:bCs w:val="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ACAACC4"/>
    <w:multiLevelType w:val="singleLevel"/>
    <w:tmpl w:val="DACAACC4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lhMzMyYzNmNGQwZDhkOWVjMDhmNjM0MTQ2NThjODkifQ=="/>
  </w:docVars>
  <w:rsids>
    <w:rsidRoot w:val="10681905"/>
    <w:rsid w:val="10681905"/>
    <w:rsid w:val="125A4EAA"/>
    <w:rsid w:val="46A13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215</Words>
  <Characters>236</Characters>
  <Lines>0</Lines>
  <Paragraphs>0</Paragraphs>
  <TotalTime>6</TotalTime>
  <ScaleCrop>false</ScaleCrop>
  <LinksUpToDate>false</LinksUpToDate>
  <CharactersWithSpaces>237</CharactersWithSpaces>
  <Application>WPS Office_12.1.0.17140_F1E327BC-269C-435d-A152-05C5408002CA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2024-08-13T03:02:00Z</dcterms:created>
  <dc:creator>丁雨</dc:creator>
  <cp:lastModifiedBy>丁雨</cp:lastModifiedBy>
  <dcterms:modified xsi:type="dcterms:W3CDTF">2024-08-14T05:45:09Z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2052-12.1.0.17140</vt:lpwstr>
  </property>
  <property fmtid="{D5CDD505-2E9C-101B-9397-08002B2CF9AE}" pid="3" name="ICV">
    <vt:lpwstr>9AA7312A058F4F2B82C07CD251AF8B19_11</vt:lpwstr>
  </property>
</Properties>
</file>